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A5847" w14:textId="77777777" w:rsidR="006F2F75" w:rsidRDefault="006F2F75" w:rsidP="006F2F75">
      <w:pPr>
        <w:pStyle w:val="NormalWeb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007F6EB0" wp14:editId="33C60152">
            <wp:extent cx="2847975" cy="542925"/>
            <wp:effectExtent l="0" t="0" r="9525" b="9525"/>
            <wp:docPr id="1" name="Image 1" descr="\\pers.ad.univ-lorraine.fr\meziani5\Bureau\logo humanites_nouv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s.ad.univ-lorraine.fr\meziani5\Bureau\logo humanites_nouvel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75DC" w14:textId="77777777" w:rsidR="0037586D" w:rsidRDefault="006F2F75" w:rsidP="006F2F75">
      <w:pPr>
        <w:pStyle w:val="NormalWeb"/>
        <w:jc w:val="center"/>
        <w:rPr>
          <w:sz w:val="52"/>
          <w:szCs w:val="52"/>
        </w:rPr>
      </w:pPr>
      <w:r w:rsidRPr="006F2F75">
        <w:rPr>
          <w:sz w:val="52"/>
          <w:szCs w:val="52"/>
        </w:rPr>
        <w:t xml:space="preserve">Critères de recevabilités des dossiers </w:t>
      </w:r>
    </w:p>
    <w:p w14:paraId="5A5B3922" w14:textId="77777777" w:rsidR="006F2F75" w:rsidRPr="0037586D" w:rsidRDefault="006F2F75" w:rsidP="006F2F75">
      <w:pPr>
        <w:pStyle w:val="NormalWeb"/>
        <w:jc w:val="center"/>
        <w:rPr>
          <w:sz w:val="52"/>
          <w:szCs w:val="52"/>
        </w:rPr>
      </w:pPr>
      <w:r w:rsidRPr="0037586D">
        <w:rPr>
          <w:sz w:val="52"/>
          <w:szCs w:val="52"/>
        </w:rPr>
        <w:t>Contrat doctoral</w:t>
      </w:r>
    </w:p>
    <w:p w14:paraId="78ABC0BD" w14:textId="77777777" w:rsidR="006F2F75" w:rsidRPr="0037586D" w:rsidRDefault="006F2F75" w:rsidP="00FD3B2B">
      <w:pPr>
        <w:pStyle w:val="NormalWeb"/>
        <w:jc w:val="both"/>
        <w:rPr>
          <w:sz w:val="26"/>
          <w:szCs w:val="26"/>
        </w:rPr>
      </w:pPr>
      <w:r w:rsidRPr="0037586D">
        <w:rPr>
          <w:sz w:val="26"/>
          <w:szCs w:val="26"/>
        </w:rPr>
        <w:t>Le conseil de l’école doctoral attire l’attention des candidat</w:t>
      </w:r>
      <w:r w:rsidR="00FD3B2B" w:rsidRPr="0037586D">
        <w:rPr>
          <w:sz w:val="26"/>
          <w:szCs w:val="26"/>
        </w:rPr>
        <w:t xml:space="preserve">es et des candidats sur deux critères particulièrement appréciés : </w:t>
      </w:r>
    </w:p>
    <w:p w14:paraId="700E085F" w14:textId="6F87BADD" w:rsidR="006F2F75" w:rsidRPr="0037586D" w:rsidRDefault="00FD3B2B" w:rsidP="00FD3B2B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37586D">
        <w:rPr>
          <w:sz w:val="26"/>
          <w:szCs w:val="26"/>
        </w:rPr>
        <w:t>la</w:t>
      </w:r>
      <w:proofErr w:type="gramEnd"/>
      <w:r w:rsidRPr="0037586D">
        <w:rPr>
          <w:sz w:val="26"/>
          <w:szCs w:val="26"/>
        </w:rPr>
        <w:t xml:space="preserve"> q</w:t>
      </w:r>
      <w:r w:rsidR="006F2F75" w:rsidRPr="0037586D">
        <w:rPr>
          <w:sz w:val="26"/>
          <w:szCs w:val="26"/>
        </w:rPr>
        <w:t>ualité de l’argumentation scientifique telle que restituée par écrit puis par oral, avec un sujet dont la problématique est à l’initiative du doctorant</w:t>
      </w:r>
      <w:r w:rsidRPr="0037586D">
        <w:rPr>
          <w:sz w:val="26"/>
          <w:szCs w:val="26"/>
        </w:rPr>
        <w:t> ou de la doctorante ;</w:t>
      </w:r>
    </w:p>
    <w:p w14:paraId="65640C23" w14:textId="77777777" w:rsidR="006F2F75" w:rsidRPr="0037586D" w:rsidRDefault="00FD3B2B" w:rsidP="00FD3B2B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37586D">
        <w:rPr>
          <w:sz w:val="26"/>
          <w:szCs w:val="26"/>
        </w:rPr>
        <w:t>la</w:t>
      </w:r>
      <w:proofErr w:type="gramEnd"/>
      <w:r w:rsidRPr="0037586D">
        <w:rPr>
          <w:sz w:val="26"/>
          <w:szCs w:val="26"/>
        </w:rPr>
        <w:t xml:space="preserve"> p</w:t>
      </w:r>
      <w:r w:rsidR="006F2F75" w:rsidRPr="0037586D">
        <w:rPr>
          <w:sz w:val="26"/>
          <w:szCs w:val="26"/>
        </w:rPr>
        <w:t>résence d’une cotutelle (effectivement initiée et illustrant une véritable collaboration).</w:t>
      </w:r>
    </w:p>
    <w:p w14:paraId="4A327CA5" w14:textId="77777777" w:rsidR="006F2F75" w:rsidRPr="0037586D" w:rsidRDefault="006F2F75" w:rsidP="006F2F75">
      <w:pPr>
        <w:pStyle w:val="NormalWeb"/>
        <w:rPr>
          <w:b/>
          <w:sz w:val="26"/>
          <w:szCs w:val="26"/>
        </w:rPr>
      </w:pPr>
      <w:r w:rsidRPr="0037586D">
        <w:rPr>
          <w:b/>
          <w:sz w:val="26"/>
          <w:szCs w:val="26"/>
        </w:rPr>
        <w:t>Principe de recevabilité des dossiers</w:t>
      </w:r>
    </w:p>
    <w:p w14:paraId="1E86233E" w14:textId="77777777" w:rsidR="001157C2" w:rsidRPr="00D3436E" w:rsidRDefault="001157C2" w:rsidP="001157C2">
      <w:pPr>
        <w:pStyle w:val="NormalWeb"/>
        <w:jc w:val="both"/>
        <w:rPr>
          <w:sz w:val="26"/>
          <w:szCs w:val="26"/>
        </w:rPr>
      </w:pPr>
      <w:r w:rsidRPr="00D3436E">
        <w:rPr>
          <w:sz w:val="26"/>
          <w:szCs w:val="26"/>
        </w:rPr>
        <w:t xml:space="preserve">Seront exclus </w:t>
      </w:r>
      <w:r w:rsidRPr="00D3436E">
        <w:rPr>
          <w:i/>
          <w:sz w:val="26"/>
          <w:szCs w:val="26"/>
        </w:rPr>
        <w:t>de facto</w:t>
      </w:r>
      <w:r w:rsidRPr="00D3436E">
        <w:rPr>
          <w:sz w:val="26"/>
          <w:szCs w:val="26"/>
        </w:rPr>
        <w:t xml:space="preserve"> du concours :</w:t>
      </w:r>
    </w:p>
    <w:p w14:paraId="1B02BC32" w14:textId="77777777" w:rsidR="001157C2" w:rsidRPr="00D3436E" w:rsidRDefault="001157C2" w:rsidP="001157C2">
      <w:pPr>
        <w:pStyle w:val="NormalWeb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D3436E">
        <w:rPr>
          <w:sz w:val="26"/>
          <w:szCs w:val="26"/>
        </w:rPr>
        <w:t>tout</w:t>
      </w:r>
      <w:proofErr w:type="gramEnd"/>
      <w:r w:rsidRPr="00D3436E">
        <w:rPr>
          <w:sz w:val="26"/>
          <w:szCs w:val="26"/>
        </w:rPr>
        <w:t xml:space="preserve"> dossier présentant un sujet déjà traité récemment sans que soit clairement argumenté l’intérêt scientifique de la reprise (évitant les risques de redite) ;</w:t>
      </w:r>
    </w:p>
    <w:p w14:paraId="52FA8641" w14:textId="77777777" w:rsidR="001157C2" w:rsidRPr="00D3436E" w:rsidRDefault="001157C2" w:rsidP="001157C2">
      <w:pPr>
        <w:pStyle w:val="NormalWeb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D3436E">
        <w:rPr>
          <w:sz w:val="26"/>
          <w:szCs w:val="26"/>
        </w:rPr>
        <w:t>tout</w:t>
      </w:r>
      <w:proofErr w:type="gramEnd"/>
      <w:r w:rsidRPr="00D3436E">
        <w:rPr>
          <w:sz w:val="26"/>
          <w:szCs w:val="26"/>
        </w:rPr>
        <w:t xml:space="preserve"> dossier déposé par un étudiant ou par une étudiante déjà </w:t>
      </w:r>
      <w:proofErr w:type="spellStart"/>
      <w:r w:rsidRPr="00D3436E">
        <w:rPr>
          <w:sz w:val="26"/>
          <w:szCs w:val="26"/>
        </w:rPr>
        <w:t>inscrit.e</w:t>
      </w:r>
      <w:proofErr w:type="spellEnd"/>
      <w:r w:rsidRPr="00D3436E">
        <w:rPr>
          <w:sz w:val="26"/>
          <w:szCs w:val="26"/>
        </w:rPr>
        <w:t xml:space="preserve"> en thèse avant le 1</w:t>
      </w:r>
      <w:r w:rsidRPr="00D3436E">
        <w:rPr>
          <w:sz w:val="26"/>
          <w:szCs w:val="26"/>
          <w:vertAlign w:val="superscript"/>
        </w:rPr>
        <w:t>er</w:t>
      </w:r>
      <w:r w:rsidRPr="00D3436E">
        <w:rPr>
          <w:sz w:val="26"/>
          <w:szCs w:val="26"/>
        </w:rPr>
        <w:t xml:space="preserve"> octobre </w:t>
      </w:r>
      <w:r>
        <w:rPr>
          <w:sz w:val="26"/>
          <w:szCs w:val="26"/>
        </w:rPr>
        <w:t>N-1</w:t>
      </w:r>
      <w:r w:rsidRPr="00D3436E">
        <w:rPr>
          <w:color w:val="1F497D" w:themeColor="text2"/>
          <w:sz w:val="26"/>
          <w:szCs w:val="26"/>
        </w:rPr>
        <w:t> </w:t>
      </w:r>
      <w:r w:rsidRPr="00D3436E">
        <w:rPr>
          <w:sz w:val="26"/>
          <w:szCs w:val="26"/>
        </w:rPr>
        <w:t>;</w:t>
      </w:r>
    </w:p>
    <w:p w14:paraId="6FFD5F60" w14:textId="77777777" w:rsidR="001157C2" w:rsidRPr="00D3436E" w:rsidRDefault="001157C2" w:rsidP="001157C2">
      <w:pPr>
        <w:pStyle w:val="NormalWeb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D3436E">
        <w:rPr>
          <w:sz w:val="26"/>
          <w:szCs w:val="26"/>
        </w:rPr>
        <w:t>tout</w:t>
      </w:r>
      <w:proofErr w:type="gramEnd"/>
      <w:r w:rsidRPr="00D3436E">
        <w:rPr>
          <w:sz w:val="26"/>
          <w:szCs w:val="26"/>
        </w:rPr>
        <w:t xml:space="preserve"> dossier déposé par un étudiant ou par une étudiante ayant déjà concouru sur le même sujet lors des concours précédents ;</w:t>
      </w:r>
    </w:p>
    <w:p w14:paraId="6640D810" w14:textId="77777777" w:rsidR="001157C2" w:rsidRPr="00D3436E" w:rsidRDefault="001157C2" w:rsidP="001157C2">
      <w:pPr>
        <w:pStyle w:val="NormalWeb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D3436E">
        <w:rPr>
          <w:sz w:val="26"/>
          <w:szCs w:val="26"/>
        </w:rPr>
        <w:t>tout</w:t>
      </w:r>
      <w:proofErr w:type="gramEnd"/>
      <w:r w:rsidRPr="00D3436E">
        <w:rPr>
          <w:sz w:val="26"/>
          <w:szCs w:val="26"/>
        </w:rPr>
        <w:t xml:space="preserve"> dossier provenant d’un candidat ou d’une candidate dont le directeur ou la directrice </w:t>
      </w:r>
      <w:proofErr w:type="spellStart"/>
      <w:r w:rsidRPr="00D3436E">
        <w:rPr>
          <w:sz w:val="26"/>
          <w:szCs w:val="26"/>
        </w:rPr>
        <w:t>pressenti.e</w:t>
      </w:r>
      <w:proofErr w:type="spellEnd"/>
      <w:r w:rsidRPr="00D3436E">
        <w:rPr>
          <w:sz w:val="26"/>
          <w:szCs w:val="26"/>
        </w:rPr>
        <w:t xml:space="preserve"> ne fait plus partie de l’UL ;</w:t>
      </w:r>
    </w:p>
    <w:p w14:paraId="60ADD71F" w14:textId="48F92F65" w:rsidR="001157C2" w:rsidRPr="00C676EB" w:rsidRDefault="001157C2" w:rsidP="001157C2">
      <w:pPr>
        <w:pStyle w:val="NormalWeb"/>
        <w:numPr>
          <w:ilvl w:val="0"/>
          <w:numId w:val="3"/>
        </w:numPr>
        <w:jc w:val="both"/>
        <w:rPr>
          <w:color w:val="000000" w:themeColor="text1"/>
          <w:sz w:val="26"/>
          <w:szCs w:val="26"/>
        </w:rPr>
      </w:pPr>
      <w:r w:rsidRPr="00D3436E">
        <w:rPr>
          <w:sz w:val="26"/>
          <w:szCs w:val="26"/>
        </w:rPr>
        <w:t xml:space="preserve">tout dossier provenant d’un candidat ou d’une candidate dont le directeur ou la directrice </w:t>
      </w:r>
      <w:proofErr w:type="spellStart"/>
      <w:r w:rsidRPr="00D3436E">
        <w:rPr>
          <w:sz w:val="26"/>
          <w:szCs w:val="26"/>
        </w:rPr>
        <w:t>pressenti.e</w:t>
      </w:r>
      <w:proofErr w:type="spellEnd"/>
      <w:r w:rsidRPr="00D3436E">
        <w:rPr>
          <w:sz w:val="26"/>
          <w:szCs w:val="26"/>
        </w:rPr>
        <w:t xml:space="preserve"> </w:t>
      </w:r>
      <w:r w:rsidRPr="00C676EB">
        <w:rPr>
          <w:color w:val="000000" w:themeColor="text1"/>
          <w:sz w:val="26"/>
          <w:szCs w:val="26"/>
        </w:rPr>
        <w:t xml:space="preserve">encadre </w:t>
      </w:r>
      <w:r w:rsidR="003D6E06">
        <w:rPr>
          <w:color w:val="000000" w:themeColor="text1"/>
          <w:sz w:val="26"/>
          <w:szCs w:val="26"/>
        </w:rPr>
        <w:t>déjà 8</w:t>
      </w:r>
      <w:r w:rsidRPr="00C676EB">
        <w:rPr>
          <w:color w:val="000000" w:themeColor="text1"/>
          <w:sz w:val="26"/>
          <w:szCs w:val="26"/>
        </w:rPr>
        <w:t xml:space="preserve"> doctorantes et doctorants à «temps plein » (ou </w:t>
      </w:r>
      <w:r w:rsidR="003D6E06">
        <w:rPr>
          <w:color w:val="000000" w:themeColor="text1"/>
          <w:sz w:val="26"/>
          <w:szCs w:val="26"/>
        </w:rPr>
        <w:t>10</w:t>
      </w:r>
      <w:bookmarkStart w:id="0" w:name="_GoBack"/>
      <w:bookmarkEnd w:id="0"/>
      <w:r w:rsidRPr="00C676EB">
        <w:rPr>
          <w:color w:val="000000" w:themeColor="text1"/>
          <w:sz w:val="26"/>
          <w:szCs w:val="26"/>
        </w:rPr>
        <w:t xml:space="preserve"> en cas de codirection) déjà ins</w:t>
      </w:r>
      <w:r w:rsidRPr="00D3436E">
        <w:rPr>
          <w:sz w:val="26"/>
          <w:szCs w:val="26"/>
        </w:rPr>
        <w:t xml:space="preserve">crit.es ou d’un ou une collègue encadrant déjà deux doctorant.es sous </w:t>
      </w:r>
      <w:r w:rsidRPr="00C676EB">
        <w:rPr>
          <w:color w:val="000000" w:themeColor="text1"/>
          <w:sz w:val="26"/>
          <w:szCs w:val="26"/>
        </w:rPr>
        <w:t>contrat doctoral de l’ED</w:t>
      </w:r>
      <w:r w:rsidRPr="00C676EB">
        <w:rPr>
          <w:rStyle w:val="Appelnotedebasdep"/>
          <w:rFonts w:eastAsia="Calibri"/>
          <w:color w:val="000000" w:themeColor="text1"/>
          <w:sz w:val="26"/>
          <w:szCs w:val="26"/>
        </w:rPr>
        <w:footnoteReference w:id="1"/>
      </w:r>
      <w:r w:rsidRPr="00C676EB">
        <w:rPr>
          <w:color w:val="000000" w:themeColor="text1"/>
          <w:sz w:val="26"/>
          <w:szCs w:val="26"/>
        </w:rPr>
        <w:t>, toujours en cours et pour lequel la soutenance n’a pas encore eu lieu au moment de l’examen des dossiers (phase 1) ;</w:t>
      </w:r>
    </w:p>
    <w:p w14:paraId="08229D07" w14:textId="77777777" w:rsidR="001157C2" w:rsidRPr="00D3436E" w:rsidRDefault="001157C2" w:rsidP="001157C2">
      <w:pPr>
        <w:pStyle w:val="NormalWeb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D3436E">
        <w:rPr>
          <w:sz w:val="26"/>
          <w:szCs w:val="26"/>
        </w:rPr>
        <w:t>tout</w:t>
      </w:r>
      <w:proofErr w:type="gramEnd"/>
      <w:r w:rsidRPr="00D3436E">
        <w:rPr>
          <w:sz w:val="26"/>
          <w:szCs w:val="26"/>
        </w:rPr>
        <w:t xml:space="preserve"> dossier qui n’aurait pas fait l’objet d’une évaluation par l’unité de recherche concernée.</w:t>
      </w:r>
    </w:p>
    <w:p w14:paraId="7E28DBA6" w14:textId="434CC604" w:rsidR="00ED7363" w:rsidRPr="001157C2" w:rsidRDefault="001157C2" w:rsidP="001157C2">
      <w:pPr>
        <w:spacing w:after="91"/>
        <w:ind w:left="-4"/>
      </w:pPr>
      <w:r>
        <w:t xml:space="preserve">À ces critères s’ajoute le fait que le dépôt de candidatures est limité à 5 dossiers par unité de recherche, les demandes devant être validées par les directeurs ou directrices d’unité. </w:t>
      </w:r>
    </w:p>
    <w:sectPr w:rsidR="00ED7363" w:rsidRPr="0011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BE6E" w14:textId="77777777" w:rsidR="007379B4" w:rsidRDefault="007379B4" w:rsidP="0037586D">
      <w:pPr>
        <w:spacing w:after="0" w:line="240" w:lineRule="auto"/>
      </w:pPr>
      <w:r>
        <w:separator/>
      </w:r>
    </w:p>
  </w:endnote>
  <w:endnote w:type="continuationSeparator" w:id="0">
    <w:p w14:paraId="54FFE191" w14:textId="77777777" w:rsidR="007379B4" w:rsidRDefault="007379B4" w:rsidP="0037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FD49" w14:textId="77777777" w:rsidR="007379B4" w:rsidRDefault="007379B4" w:rsidP="0037586D">
      <w:pPr>
        <w:spacing w:after="0" w:line="240" w:lineRule="auto"/>
      </w:pPr>
      <w:r>
        <w:separator/>
      </w:r>
    </w:p>
  </w:footnote>
  <w:footnote w:type="continuationSeparator" w:id="0">
    <w:p w14:paraId="7F5F09AA" w14:textId="77777777" w:rsidR="007379B4" w:rsidRDefault="007379B4" w:rsidP="0037586D">
      <w:pPr>
        <w:spacing w:after="0" w:line="240" w:lineRule="auto"/>
      </w:pPr>
      <w:r>
        <w:continuationSeparator/>
      </w:r>
    </w:p>
  </w:footnote>
  <w:footnote w:id="1">
    <w:p w14:paraId="0CE4DF07" w14:textId="77777777" w:rsidR="001157C2" w:rsidRDefault="001157C2" w:rsidP="001157C2">
      <w:pPr>
        <w:pStyle w:val="Notedebasdepage"/>
      </w:pPr>
      <w:r w:rsidRPr="00C676EB">
        <w:rPr>
          <w:rStyle w:val="Appelnotedebasdep"/>
          <w:color w:val="000000" w:themeColor="text1"/>
        </w:rPr>
        <w:footnoteRef/>
      </w:r>
      <w:r w:rsidRPr="00C676EB">
        <w:rPr>
          <w:color w:val="000000" w:themeColor="text1"/>
        </w:rPr>
        <w:t xml:space="preserve"> Ne sont pas comptabilisés dans les contrats doctoraux de l’ED, tout contrat « hors pôle scientifique » (Région, LUE, ANR, ENS etc…)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BC8"/>
    <w:multiLevelType w:val="hybridMultilevel"/>
    <w:tmpl w:val="E2F45E7C"/>
    <w:lvl w:ilvl="0" w:tplc="78E2E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854A2"/>
    <w:multiLevelType w:val="hybridMultilevel"/>
    <w:tmpl w:val="17A8E680"/>
    <w:lvl w:ilvl="0" w:tplc="78E2E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83BE5"/>
    <w:multiLevelType w:val="hybridMultilevel"/>
    <w:tmpl w:val="5DD894BA"/>
    <w:lvl w:ilvl="0" w:tplc="78E2E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75"/>
    <w:rsid w:val="000B6196"/>
    <w:rsid w:val="001157C2"/>
    <w:rsid w:val="001E3CED"/>
    <w:rsid w:val="00273FBF"/>
    <w:rsid w:val="0036324A"/>
    <w:rsid w:val="0037586D"/>
    <w:rsid w:val="003D4303"/>
    <w:rsid w:val="003D6E06"/>
    <w:rsid w:val="00402DB3"/>
    <w:rsid w:val="00404321"/>
    <w:rsid w:val="004A28E9"/>
    <w:rsid w:val="006832E3"/>
    <w:rsid w:val="006D380F"/>
    <w:rsid w:val="006F2F75"/>
    <w:rsid w:val="00713580"/>
    <w:rsid w:val="007379B4"/>
    <w:rsid w:val="0089108E"/>
    <w:rsid w:val="008C0791"/>
    <w:rsid w:val="0096668A"/>
    <w:rsid w:val="009B69D6"/>
    <w:rsid w:val="00BE2B0E"/>
    <w:rsid w:val="00CE17A8"/>
    <w:rsid w:val="00D52BF4"/>
    <w:rsid w:val="00DF7D62"/>
    <w:rsid w:val="00ED7363"/>
    <w:rsid w:val="00FD3B2B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BE1"/>
  <w15:docId w15:val="{2E60A1E7-9F9D-4B26-A192-DDB34C5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7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5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5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586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B69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9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69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9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E87D-6EFA-4F28-8D5A-9DC21ED4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Meziani</dc:creator>
  <cp:lastModifiedBy>Aude Meziani</cp:lastModifiedBy>
  <cp:revision>4</cp:revision>
  <dcterms:created xsi:type="dcterms:W3CDTF">2025-02-06T09:05:00Z</dcterms:created>
  <dcterms:modified xsi:type="dcterms:W3CDTF">2025-02-06T09:12:00Z</dcterms:modified>
</cp:coreProperties>
</file>